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318" w:type="dxa"/>
        <w:tblLayout w:type="fixed"/>
        <w:tblLook w:val="0000" w:firstRow="0" w:lastRow="0" w:firstColumn="0" w:lastColumn="0" w:noHBand="0" w:noVBand="0"/>
      </w:tblPr>
      <w:tblGrid>
        <w:gridCol w:w="3486"/>
      </w:tblGrid>
      <w:tr w:rsidR="0021141C" w:rsidRPr="004A112E" w14:paraId="1A9AD410" w14:textId="77777777" w:rsidTr="00D84A2C">
        <w:tc>
          <w:tcPr>
            <w:tcW w:w="3486" w:type="dxa"/>
          </w:tcPr>
          <w:p w14:paraId="73DF5C4F" w14:textId="4558D940" w:rsidR="0021141C" w:rsidRPr="004A112E" w:rsidRDefault="0021141C" w:rsidP="00D84A2C">
            <w:pPr>
              <w:suppressAutoHyphens w:val="0"/>
              <w:spacing w:after="0" w:line="240" w:lineRule="auto"/>
              <w:jc w:val="center"/>
              <w:rPr>
                <w:rFonts w:ascii="CRO_Swiss-Normal" w:eastAsia="Times New Roman" w:hAnsi="CRO_Swiss-Normal" w:cs="Times New Roman"/>
                <w:b/>
                <w:sz w:val="18"/>
                <w:szCs w:val="24"/>
                <w:lang w:eastAsia="hr-HR"/>
              </w:rPr>
            </w:pPr>
            <w:r w:rsidRPr="004A112E">
              <w:rPr>
                <w:rFonts w:ascii="CRO_Swiss-Normal" w:eastAsia="Times New Roman" w:hAnsi="CRO_Swiss-Normal" w:cs="Times New Roman"/>
                <w:noProof/>
                <w:sz w:val="24"/>
                <w:szCs w:val="24"/>
                <w:lang w:eastAsia="hr-HR"/>
              </w:rPr>
              <w:drawing>
                <wp:inline distT="0" distB="0" distL="0" distR="0" wp14:anchorId="08B070AD" wp14:editId="0E67F619">
                  <wp:extent cx="666750" cy="914400"/>
                  <wp:effectExtent l="0" t="0" r="0" b="0"/>
                  <wp:docPr id="1200492103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E53D21" w14:textId="77777777" w:rsidR="0021141C" w:rsidRPr="004A112E" w:rsidRDefault="0021141C" w:rsidP="00D84A2C">
            <w:pPr>
              <w:suppressAutoHyphens w:val="0"/>
              <w:spacing w:after="0" w:line="240" w:lineRule="auto"/>
              <w:jc w:val="center"/>
              <w:rPr>
                <w:rFonts w:ascii="CRO_Swiss-Normal" w:eastAsia="Times New Roman" w:hAnsi="CRO_Swiss-Normal" w:cs="Times New Roman"/>
                <w:b/>
                <w:sz w:val="4"/>
                <w:szCs w:val="24"/>
                <w:lang w:eastAsia="hr-HR"/>
              </w:rPr>
            </w:pPr>
            <w:r w:rsidRPr="004A112E">
              <w:rPr>
                <w:rFonts w:ascii="CRO_Swiss-Normal" w:eastAsia="Times New Roman" w:hAnsi="CRO_Swiss-Normal" w:cs="Times New Roman"/>
                <w:b/>
                <w:sz w:val="18"/>
                <w:szCs w:val="24"/>
                <w:lang w:eastAsia="hr-HR"/>
              </w:rPr>
              <w:t>REPUBLIKA HRVATSKA</w:t>
            </w:r>
          </w:p>
          <w:p w14:paraId="276713B3" w14:textId="77777777" w:rsidR="0021141C" w:rsidRPr="004A112E" w:rsidRDefault="0021141C" w:rsidP="00D84A2C">
            <w:pPr>
              <w:suppressAutoHyphens w:val="0"/>
              <w:spacing w:after="0" w:line="240" w:lineRule="auto"/>
              <w:jc w:val="center"/>
              <w:rPr>
                <w:rFonts w:ascii="CRO_Swiss-Normal" w:eastAsia="Times New Roman" w:hAnsi="CRO_Swiss-Normal" w:cs="Times New Roman"/>
                <w:b/>
                <w:sz w:val="4"/>
                <w:szCs w:val="24"/>
                <w:lang w:eastAsia="hr-HR"/>
              </w:rPr>
            </w:pPr>
          </w:p>
          <w:p w14:paraId="386B8568" w14:textId="77777777" w:rsidR="0021141C" w:rsidRPr="004A112E" w:rsidRDefault="0021141C" w:rsidP="00D84A2C">
            <w:pPr>
              <w:suppressAutoHyphens w:val="0"/>
              <w:spacing w:after="0" w:line="240" w:lineRule="auto"/>
              <w:jc w:val="center"/>
              <w:rPr>
                <w:rFonts w:ascii="CRO_Swiss-Normal" w:eastAsia="Times New Roman" w:hAnsi="CRO_Swiss-Normal" w:cs="Times New Roman"/>
                <w:b/>
                <w:sz w:val="18"/>
                <w:szCs w:val="24"/>
                <w:lang w:eastAsia="hr-HR"/>
              </w:rPr>
            </w:pPr>
            <w:r w:rsidRPr="004A112E">
              <w:rPr>
                <w:rFonts w:ascii="CRO_Swiss-Normal" w:eastAsia="Times New Roman" w:hAnsi="CRO_Swiss-Normal" w:cs="Times New Roman"/>
                <w:b/>
                <w:sz w:val="18"/>
                <w:szCs w:val="24"/>
                <w:lang w:eastAsia="hr-HR"/>
              </w:rPr>
              <w:t>KRAPINSKO - ZAGORSKA ŽUPANIJA</w:t>
            </w:r>
          </w:p>
          <w:p w14:paraId="0FE9B649" w14:textId="77777777" w:rsidR="0021141C" w:rsidRPr="004A112E" w:rsidRDefault="0021141C" w:rsidP="00D84A2C">
            <w:pPr>
              <w:suppressAutoHyphens w:val="0"/>
              <w:spacing w:after="0" w:line="240" w:lineRule="auto"/>
              <w:jc w:val="center"/>
              <w:rPr>
                <w:rFonts w:ascii="CRO_Swiss-Normal" w:eastAsia="Times New Roman" w:hAnsi="CRO_Swiss-Normal" w:cs="Times New Roman"/>
                <w:b/>
                <w:sz w:val="4"/>
                <w:szCs w:val="24"/>
                <w:lang w:eastAsia="hr-HR"/>
              </w:rPr>
            </w:pPr>
          </w:p>
          <w:p w14:paraId="1402B749" w14:textId="77777777" w:rsidR="0021141C" w:rsidRPr="004A112E" w:rsidRDefault="0021141C" w:rsidP="00D84A2C">
            <w:pPr>
              <w:suppressAutoHyphens w:val="0"/>
              <w:spacing w:after="0" w:line="240" w:lineRule="auto"/>
              <w:jc w:val="center"/>
              <w:rPr>
                <w:rFonts w:ascii="CRO_Swiss-Normal" w:eastAsia="Times New Roman" w:hAnsi="CRO_Swiss-Normal" w:cs="Times New Roman"/>
                <w:sz w:val="18"/>
                <w:szCs w:val="24"/>
                <w:lang w:eastAsia="hr-HR"/>
              </w:rPr>
            </w:pPr>
            <w:r w:rsidRPr="004A112E">
              <w:rPr>
                <w:rFonts w:ascii="CRO_Swiss-Normal" w:eastAsia="Times New Roman" w:hAnsi="CRO_Swiss-Normal" w:cs="Times New Roman"/>
                <w:sz w:val="18"/>
                <w:szCs w:val="24"/>
                <w:lang w:eastAsia="hr-HR"/>
              </w:rPr>
              <w:t>O P Ć I N A   N O V I   G O L U B O V E C</w:t>
            </w:r>
          </w:p>
          <w:p w14:paraId="473E17CD" w14:textId="77777777" w:rsidR="0021141C" w:rsidRPr="004A112E" w:rsidRDefault="0021141C" w:rsidP="00D84A2C">
            <w:pPr>
              <w:keepNext/>
              <w:suppressAutoHyphens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6"/>
              <w:rPr>
                <w:rFonts w:ascii="CRO_Swiss-Normal" w:eastAsia="Times New Roman" w:hAnsi="CRO_Swiss-Normal" w:cs="Times New Roman"/>
                <w:bCs/>
                <w:lang w:val="de-DE" w:eastAsia="hr-HR"/>
              </w:rPr>
            </w:pPr>
            <w:proofErr w:type="spellStart"/>
            <w:r w:rsidRPr="004A112E">
              <w:rPr>
                <w:rFonts w:ascii="CRO_Swiss-Normal" w:eastAsia="Times New Roman" w:hAnsi="CRO_Swiss-Normal" w:cs="Times New Roman"/>
                <w:bCs/>
                <w:lang w:val="de-DE" w:eastAsia="hr-HR"/>
              </w:rPr>
              <w:t>Načelnik</w:t>
            </w:r>
            <w:proofErr w:type="spellEnd"/>
            <w:r w:rsidRPr="004A112E">
              <w:rPr>
                <w:rFonts w:ascii="CRO_Swiss-Normal" w:eastAsia="Times New Roman" w:hAnsi="CRO_Swiss-Normal" w:cs="Times New Roman"/>
                <w:bCs/>
                <w:lang w:val="de-DE" w:eastAsia="hr-HR"/>
              </w:rPr>
              <w:t xml:space="preserve"> </w:t>
            </w:r>
            <w:proofErr w:type="spellStart"/>
            <w:r w:rsidRPr="004A112E">
              <w:rPr>
                <w:rFonts w:ascii="CRO_Swiss-Normal" w:eastAsia="Times New Roman" w:hAnsi="CRO_Swiss-Normal" w:cs="Times New Roman"/>
                <w:bCs/>
                <w:lang w:val="de-DE" w:eastAsia="hr-HR"/>
              </w:rPr>
              <w:t>općine</w:t>
            </w:r>
            <w:proofErr w:type="spellEnd"/>
            <w:r w:rsidRPr="004A112E">
              <w:rPr>
                <w:rFonts w:ascii="CRO_Swiss-Normal" w:eastAsia="Times New Roman" w:hAnsi="CRO_Swiss-Normal" w:cs="Times New Roman"/>
                <w:bCs/>
                <w:lang w:val="de-DE" w:eastAsia="hr-HR"/>
              </w:rPr>
              <w:t xml:space="preserve">       </w:t>
            </w:r>
          </w:p>
          <w:p w14:paraId="3423FABA" w14:textId="77777777" w:rsidR="0021141C" w:rsidRPr="004A112E" w:rsidRDefault="0021141C" w:rsidP="00D84A2C">
            <w:pPr>
              <w:suppressAutoHyphens w:val="0"/>
              <w:spacing w:after="0" w:line="240" w:lineRule="auto"/>
              <w:jc w:val="center"/>
              <w:rPr>
                <w:rFonts w:ascii="CRO_Swiss-Normal" w:eastAsia="Times New Roman" w:hAnsi="CRO_Swiss-Normal" w:cs="Times New Roman"/>
                <w:sz w:val="16"/>
                <w:szCs w:val="24"/>
                <w:lang w:eastAsia="hr-HR"/>
              </w:rPr>
            </w:pPr>
            <w:r w:rsidRPr="004A112E">
              <w:rPr>
                <w:rFonts w:ascii="CRO_Swiss-Normal" w:eastAsia="Times New Roman" w:hAnsi="CRO_Swiss-Normal" w:cs="Times New Roman"/>
                <w:sz w:val="16"/>
                <w:szCs w:val="24"/>
                <w:lang w:eastAsia="hr-HR"/>
              </w:rPr>
              <w:t>Novi Golubovec 35, 49255 Novi Golubovec</w:t>
            </w:r>
          </w:p>
          <w:p w14:paraId="63567095" w14:textId="77777777" w:rsidR="0021141C" w:rsidRPr="004A112E" w:rsidRDefault="0021141C" w:rsidP="00D84A2C">
            <w:pPr>
              <w:suppressAutoHyphens w:val="0"/>
              <w:spacing w:after="0" w:line="240" w:lineRule="auto"/>
              <w:jc w:val="center"/>
              <w:rPr>
                <w:rFonts w:ascii="CRO_Swiss-Normal" w:eastAsia="Times New Roman" w:hAnsi="CRO_Swiss-Normal" w:cs="Times New Roman"/>
                <w:sz w:val="16"/>
                <w:szCs w:val="24"/>
                <w:lang w:eastAsia="hr-HR"/>
              </w:rPr>
            </w:pPr>
            <w:r w:rsidRPr="004A112E">
              <w:rPr>
                <w:rFonts w:ascii="CRO_Swiss-Normal" w:eastAsia="Times New Roman" w:hAnsi="CRO_Swiss-Normal" w:cs="Times New Roman"/>
                <w:sz w:val="16"/>
                <w:szCs w:val="24"/>
                <w:lang w:eastAsia="hr-HR"/>
              </w:rPr>
              <w:t>Tel/fax: 049/412-648</w:t>
            </w:r>
          </w:p>
          <w:p w14:paraId="0629FB1E" w14:textId="77777777" w:rsidR="0021141C" w:rsidRPr="004A112E" w:rsidRDefault="0021141C" w:rsidP="00D84A2C">
            <w:pPr>
              <w:suppressAutoHyphens w:val="0"/>
              <w:spacing w:after="0" w:line="240" w:lineRule="auto"/>
              <w:jc w:val="center"/>
              <w:rPr>
                <w:rFonts w:ascii="CRO_Swiss-Normal" w:eastAsia="Times New Roman" w:hAnsi="CRO_Swiss-Normal" w:cs="Times New Roman"/>
                <w:sz w:val="16"/>
                <w:szCs w:val="24"/>
                <w:lang w:eastAsia="hr-HR"/>
              </w:rPr>
            </w:pPr>
            <w:r w:rsidRPr="004A112E">
              <w:rPr>
                <w:rFonts w:ascii="CRO_Swiss-Normal" w:eastAsia="Times New Roman" w:hAnsi="CRO_Swiss-Normal" w:cs="Times New Roman"/>
                <w:sz w:val="16"/>
                <w:szCs w:val="24"/>
                <w:lang w:eastAsia="hr-HR"/>
              </w:rPr>
              <w:t xml:space="preserve">OIB:61688552243 </w:t>
            </w:r>
          </w:p>
          <w:p w14:paraId="13937276" w14:textId="77777777" w:rsidR="0021141C" w:rsidRPr="004A112E" w:rsidRDefault="0021141C" w:rsidP="00D84A2C">
            <w:pPr>
              <w:suppressAutoHyphens w:val="0"/>
              <w:spacing w:after="0" w:line="240" w:lineRule="auto"/>
              <w:jc w:val="center"/>
              <w:rPr>
                <w:rFonts w:ascii="CRO_Swiss-Normal" w:eastAsia="Times New Roman" w:hAnsi="CRO_Swiss-Normal" w:cs="Times New Roman"/>
                <w:sz w:val="18"/>
                <w:szCs w:val="24"/>
                <w:lang w:eastAsia="hr-HR"/>
              </w:rPr>
            </w:pPr>
            <w:r w:rsidRPr="004A112E">
              <w:rPr>
                <w:rFonts w:ascii="CRO_Swiss-Normal" w:eastAsia="Times New Roman" w:hAnsi="CRO_Swiss-Normal" w:cs="Times New Roman"/>
                <w:sz w:val="16"/>
                <w:szCs w:val="24"/>
                <w:lang w:eastAsia="hr-HR"/>
              </w:rPr>
              <w:t>Email: opcina-novi-golubovec@kr.t-com.hr</w:t>
            </w:r>
          </w:p>
        </w:tc>
      </w:tr>
      <w:tr w:rsidR="0021141C" w:rsidRPr="004A112E" w14:paraId="0E3890B6" w14:textId="77777777" w:rsidTr="00D84A2C">
        <w:tc>
          <w:tcPr>
            <w:tcW w:w="3486" w:type="dxa"/>
          </w:tcPr>
          <w:p w14:paraId="40C63052" w14:textId="77777777" w:rsidR="0021141C" w:rsidRPr="004A112E" w:rsidRDefault="0021141C" w:rsidP="00D84A2C">
            <w:pPr>
              <w:suppressAutoHyphens w:val="0"/>
              <w:spacing w:after="0" w:line="240" w:lineRule="auto"/>
              <w:rPr>
                <w:rFonts w:ascii="CRO_Swiss-Normal" w:eastAsia="Times New Roman" w:hAnsi="CRO_Swiss-Normal" w:cs="Times New Roman"/>
                <w:sz w:val="24"/>
                <w:szCs w:val="24"/>
                <w:lang w:eastAsia="hr-HR"/>
              </w:rPr>
            </w:pPr>
          </w:p>
        </w:tc>
      </w:tr>
    </w:tbl>
    <w:p w14:paraId="646BFDAC" w14:textId="2F47829E" w:rsidR="0021141C" w:rsidRPr="00D94727" w:rsidRDefault="0021141C" w:rsidP="0021141C">
      <w:pPr>
        <w:pStyle w:val="Bezproreda"/>
        <w:rPr>
          <w:rFonts w:ascii="Times New Roman" w:hAnsi="Times New Roman" w:cs="Times New Roman"/>
          <w:lang w:eastAsia="hr-HR"/>
        </w:rPr>
      </w:pPr>
      <w:r w:rsidRPr="00D94727">
        <w:rPr>
          <w:rFonts w:ascii="Times New Roman" w:hAnsi="Times New Roman" w:cs="Times New Roman"/>
          <w:lang w:eastAsia="hr-HR"/>
        </w:rPr>
        <w:t>KLASA:</w:t>
      </w:r>
      <w:r w:rsidRPr="00D94727">
        <w:rPr>
          <w:rFonts w:ascii="Times New Roman" w:hAnsi="Times New Roman" w:cs="Times New Roman"/>
          <w:lang w:eastAsia="hr-HR"/>
        </w:rPr>
        <w:tab/>
        <w:t>400-06/2</w:t>
      </w:r>
      <w:r w:rsidR="006868E1">
        <w:rPr>
          <w:rFonts w:ascii="Times New Roman" w:hAnsi="Times New Roman" w:cs="Times New Roman"/>
          <w:lang w:eastAsia="hr-HR"/>
        </w:rPr>
        <w:t>6</w:t>
      </w:r>
      <w:r w:rsidRPr="00D94727">
        <w:rPr>
          <w:rFonts w:ascii="Times New Roman" w:hAnsi="Times New Roman" w:cs="Times New Roman"/>
          <w:lang w:eastAsia="hr-HR"/>
        </w:rPr>
        <w:t>-01/</w:t>
      </w:r>
      <w:r w:rsidR="000272B1">
        <w:rPr>
          <w:rFonts w:ascii="Times New Roman" w:hAnsi="Times New Roman" w:cs="Times New Roman"/>
          <w:lang w:eastAsia="hr-HR"/>
        </w:rPr>
        <w:t>0</w:t>
      </w:r>
      <w:r w:rsidR="006868E1">
        <w:rPr>
          <w:rFonts w:ascii="Times New Roman" w:hAnsi="Times New Roman" w:cs="Times New Roman"/>
          <w:lang w:eastAsia="hr-HR"/>
        </w:rPr>
        <w:t>8</w:t>
      </w:r>
    </w:p>
    <w:p w14:paraId="1DEF9577" w14:textId="4A2B225A" w:rsidR="0021141C" w:rsidRPr="00D94727" w:rsidRDefault="0021141C" w:rsidP="0021141C">
      <w:pPr>
        <w:pStyle w:val="Bezproreda"/>
        <w:rPr>
          <w:rFonts w:ascii="Times New Roman" w:hAnsi="Times New Roman" w:cs="Times New Roman"/>
          <w:lang w:eastAsia="hr-HR"/>
        </w:rPr>
      </w:pPr>
      <w:r w:rsidRPr="00D94727">
        <w:rPr>
          <w:rFonts w:ascii="Times New Roman" w:hAnsi="Times New Roman" w:cs="Times New Roman"/>
          <w:lang w:eastAsia="hr-HR"/>
        </w:rPr>
        <w:t>URBROJ:</w:t>
      </w:r>
      <w:r w:rsidRPr="00D94727">
        <w:rPr>
          <w:rFonts w:ascii="Times New Roman" w:hAnsi="Times New Roman" w:cs="Times New Roman"/>
          <w:lang w:eastAsia="hr-HR"/>
        </w:rPr>
        <w:tab/>
      </w:r>
      <w:r>
        <w:rPr>
          <w:rFonts w:ascii="Times New Roman" w:hAnsi="Times New Roman" w:cs="Times New Roman"/>
          <w:lang w:eastAsia="hr-HR"/>
        </w:rPr>
        <w:t>2140-24</w:t>
      </w:r>
      <w:r w:rsidRPr="00D94727">
        <w:rPr>
          <w:rFonts w:ascii="Times New Roman" w:hAnsi="Times New Roman" w:cs="Times New Roman"/>
          <w:lang w:eastAsia="hr-HR"/>
        </w:rPr>
        <w:t>-01-2</w:t>
      </w:r>
      <w:r w:rsidR="006868E1">
        <w:rPr>
          <w:rFonts w:ascii="Times New Roman" w:hAnsi="Times New Roman" w:cs="Times New Roman"/>
          <w:lang w:eastAsia="hr-HR"/>
        </w:rPr>
        <w:t>6</w:t>
      </w:r>
      <w:r w:rsidRPr="00D94727">
        <w:rPr>
          <w:rFonts w:ascii="Times New Roman" w:hAnsi="Times New Roman" w:cs="Times New Roman"/>
          <w:lang w:eastAsia="hr-HR"/>
        </w:rPr>
        <w:t>-1</w:t>
      </w:r>
    </w:p>
    <w:p w14:paraId="0B45B1E0" w14:textId="517ACBA3" w:rsidR="0021141C" w:rsidRPr="00D94727" w:rsidRDefault="0021141C" w:rsidP="0021141C">
      <w:pPr>
        <w:pStyle w:val="Bezproreda"/>
        <w:rPr>
          <w:rFonts w:ascii="Times New Roman" w:hAnsi="Times New Roman" w:cs="Times New Roman"/>
          <w:lang w:eastAsia="hr-HR"/>
        </w:rPr>
      </w:pPr>
      <w:r w:rsidRPr="00D94727">
        <w:rPr>
          <w:rFonts w:ascii="Times New Roman" w:hAnsi="Times New Roman" w:cs="Times New Roman"/>
          <w:lang w:eastAsia="hr-HR"/>
        </w:rPr>
        <w:t>NOVI GOLUBOVEC,</w:t>
      </w:r>
      <w:r w:rsidR="000272B1">
        <w:rPr>
          <w:rFonts w:ascii="Times New Roman" w:hAnsi="Times New Roman" w:cs="Times New Roman"/>
          <w:lang w:eastAsia="hr-HR"/>
        </w:rPr>
        <w:t xml:space="preserve"> </w:t>
      </w:r>
      <w:r w:rsidR="006868E1">
        <w:rPr>
          <w:rFonts w:ascii="Times New Roman" w:hAnsi="Times New Roman" w:cs="Times New Roman"/>
          <w:lang w:eastAsia="hr-HR"/>
        </w:rPr>
        <w:t>05</w:t>
      </w:r>
      <w:r w:rsidR="000272B1">
        <w:rPr>
          <w:rFonts w:ascii="Times New Roman" w:hAnsi="Times New Roman" w:cs="Times New Roman"/>
          <w:lang w:eastAsia="hr-HR"/>
        </w:rPr>
        <w:t>.</w:t>
      </w:r>
      <w:r>
        <w:rPr>
          <w:rFonts w:ascii="Times New Roman" w:hAnsi="Times New Roman" w:cs="Times New Roman"/>
          <w:lang w:eastAsia="hr-HR"/>
        </w:rPr>
        <w:t>10</w:t>
      </w:r>
      <w:r w:rsidRPr="00D94727">
        <w:rPr>
          <w:rFonts w:ascii="Times New Roman" w:hAnsi="Times New Roman" w:cs="Times New Roman"/>
          <w:lang w:eastAsia="hr-HR"/>
        </w:rPr>
        <w:t>.202</w:t>
      </w:r>
      <w:r w:rsidR="006868E1">
        <w:rPr>
          <w:rFonts w:ascii="Times New Roman" w:hAnsi="Times New Roman" w:cs="Times New Roman"/>
          <w:lang w:eastAsia="hr-HR"/>
        </w:rPr>
        <w:t>6</w:t>
      </w:r>
      <w:r w:rsidRPr="00D94727">
        <w:rPr>
          <w:rFonts w:ascii="Times New Roman" w:hAnsi="Times New Roman" w:cs="Times New Roman"/>
          <w:lang w:eastAsia="hr-HR"/>
        </w:rPr>
        <w:t>. god.</w:t>
      </w:r>
    </w:p>
    <w:p w14:paraId="0BC5A855" w14:textId="77777777" w:rsidR="0021141C" w:rsidRDefault="0021141C" w:rsidP="0021141C">
      <w:pPr>
        <w:pStyle w:val="Bezproreda"/>
        <w:rPr>
          <w:rFonts w:ascii="Times New Roman" w:hAnsi="Times New Roman" w:cs="Times New Roman"/>
          <w:lang w:eastAsia="hr-HR"/>
        </w:rPr>
      </w:pPr>
    </w:p>
    <w:p w14:paraId="38D78312" w14:textId="77777777" w:rsidR="0021141C" w:rsidRDefault="0021141C" w:rsidP="0021141C">
      <w:pPr>
        <w:spacing w:before="280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Poštovani sumještani Općine Novi Golubovec,</w:t>
      </w:r>
    </w:p>
    <w:p w14:paraId="3ECC1A3D" w14:textId="77777777" w:rsidR="0021141C" w:rsidRDefault="0021141C" w:rsidP="0021141C">
      <w:pPr>
        <w:spacing w:before="280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Kako bismo Vas informirali, te pružili jednostavniju sliku svega onoga što je zapravo Proračun, od čega se sastoji i što se iz njega sve financira pripremili smo ovaj osvrt, s ciljem da budemo što otvoreniji za sve Vas, te zbog same transparentnosti i dostupnosti podataka dajemo uvid u slijedeće informacije:</w:t>
      </w:r>
    </w:p>
    <w:p w14:paraId="371761B0" w14:textId="77777777" w:rsidR="0021141C" w:rsidRDefault="0021141C" w:rsidP="0021141C">
      <w:pPr>
        <w:spacing w:before="2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PRORAČUN</w:t>
      </w:r>
    </w:p>
    <w:p w14:paraId="170B7A60" w14:textId="77777777" w:rsidR="0021141C" w:rsidRDefault="0021141C" w:rsidP="0021141C">
      <w:pPr>
        <w:spacing w:before="2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je temeljni financijski dokument Općine Novi Golubovec koji utvrđuje plan financiranja svih aktivnosti i projekata za proračunsku, odnosno kalendarsku godinu. Proračun je akt kojim se procjenjuju prihodi i primici te rashodi i izdaci za jednu godinu. Uz proračun se donosi i projekcija ukupnih prihoda i primitaka te rashoda i izdataka za naredne dvije godine. Ukupna visina planiranih prihoda i raspoloživih sredstava iz prethodne godine mora pokrivati ukupnu visinu planiranih rashoda. Proračun kao i projekciju, na prijedlog Općinskog načelnika donosi predstavničko tijelo općine Novi Golubovec - Općinsko vijeće. Proračun Općine Novi Golubovec nakon donošenja objavljuje se u “Službenom glasniku Krapinsko-zagorske županije” te je dostupan na internet stranici Općine Novi Golubovec </w:t>
      </w:r>
      <w:hyperlink r:id="rId6" w:history="1">
        <w:r w:rsidRPr="00E232B3">
          <w:rPr>
            <w:rStyle w:val="Hiperveza"/>
            <w:rFonts w:ascii="Times New Roman" w:eastAsia="Times New Roman" w:hAnsi="Times New Roman" w:cs="Times New Roman"/>
            <w:sz w:val="24"/>
            <w:szCs w:val="24"/>
            <w:lang w:eastAsia="hr-HR"/>
          </w:rPr>
          <w:t>www.novi-golubovec.hr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2E627BC2" w14:textId="77777777" w:rsidR="0021141C" w:rsidRDefault="0021141C" w:rsidP="0021141C">
      <w:pPr>
        <w:spacing w:before="2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33294E0" w14:textId="77777777" w:rsidR="0021141C" w:rsidRDefault="0021141C" w:rsidP="0021141C">
      <w:pPr>
        <w:spacing w:before="280"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Proračun se sastoji od općeg i posebnog dijela. </w:t>
      </w:r>
    </w:p>
    <w:p w14:paraId="16860F39" w14:textId="77777777" w:rsidR="0021141C" w:rsidRDefault="0021141C" w:rsidP="0021141C">
      <w:p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A) Prihode proračuna čine: </w:t>
      </w:r>
    </w:p>
    <w:p w14:paraId="3002B9E0" w14:textId="77777777" w:rsidR="0021141C" w:rsidRDefault="0021141C" w:rsidP="0021141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porezi (porez na dohodak, porez na imovinu, porez na robu i usluge,</w:t>
      </w:r>
    </w:p>
    <w:p w14:paraId="73A19ABE" w14:textId="77777777" w:rsidR="0021141C" w:rsidRDefault="0021141C" w:rsidP="0021141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pomoći iz inozemstva i od subjekata unutar općeg proračuna</w:t>
      </w:r>
    </w:p>
    <w:p w14:paraId="19BA5919" w14:textId="77777777" w:rsidR="0021141C" w:rsidRDefault="0021141C" w:rsidP="0021141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prihodi od imovine (zakupnine i najamnine, naknade za koncesije,</w:t>
      </w:r>
    </w:p>
    <w:p w14:paraId="1CF8C11E" w14:textId="77777777" w:rsidR="0021141C" w:rsidRDefault="0021141C" w:rsidP="0021141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prihodi od administrativnih pristojbi i naknada ( legalizacija, komunalni doprinos,  komunalna naknada,  vodni doprinos, doprinos za šume)</w:t>
      </w:r>
    </w:p>
    <w:p w14:paraId="0E1555BF" w14:textId="77777777" w:rsidR="0021141C" w:rsidRDefault="0021141C" w:rsidP="0021141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prihodi od prodaje proizvoda i pruženih usluga </w:t>
      </w:r>
    </w:p>
    <w:p w14:paraId="63873C8D" w14:textId="77777777" w:rsidR="0021141C" w:rsidRDefault="0021141C" w:rsidP="0021141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ostali prihodi</w:t>
      </w:r>
    </w:p>
    <w:p w14:paraId="562AE7F4" w14:textId="77777777" w:rsidR="0021141C" w:rsidRPr="009051CD" w:rsidRDefault="0021141C" w:rsidP="0021141C">
      <w:pPr>
        <w:numPr>
          <w:ilvl w:val="0"/>
          <w:numId w:val="1"/>
        </w:numPr>
        <w:spacing w:after="280" w:line="240" w:lineRule="auto"/>
        <w:ind w:left="714" w:hanging="357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prihodi od nefinancijske imovine </w:t>
      </w:r>
    </w:p>
    <w:p w14:paraId="471169B6" w14:textId="77777777" w:rsidR="0021141C" w:rsidRPr="009051CD" w:rsidRDefault="0021141C" w:rsidP="0021141C">
      <w:pPr>
        <w:spacing w:after="280" w:line="240" w:lineRule="auto"/>
        <w:ind w:left="714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</w:p>
    <w:p w14:paraId="02113E71" w14:textId="77777777" w:rsidR="0021141C" w:rsidRDefault="0021141C" w:rsidP="0021141C">
      <w:p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B) Rashodi poslovanja sastoje se od: </w:t>
      </w:r>
    </w:p>
    <w:p w14:paraId="6A9527ED" w14:textId="77777777" w:rsidR="0021141C" w:rsidRDefault="0021141C" w:rsidP="0021141C">
      <w:pPr>
        <w:numPr>
          <w:ilvl w:val="0"/>
          <w:numId w:val="1"/>
        </w:numPr>
        <w:spacing w:before="2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rashoda za zaposlene</w:t>
      </w:r>
    </w:p>
    <w:p w14:paraId="772995C0" w14:textId="17520E6A" w:rsidR="0021141C" w:rsidRDefault="0021141C" w:rsidP="0021141C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materijalnih rashoda ( naknade troškova zaposlenima, uredski materijal, energija, dijelovi za tekuće i investicijsko održavanje  javnih površina, poštarina, tekuće održavanje opreme i građevinskih objekata, tekuće i investicijsko održavanje cesta, rasvjete, komunalne usluge - odvoz smeća sa javnih površina, zdravstvene i veterinarske usluge, intelektualne i osobne usluge, računalne usluge, grafičke usluge, naknade troškova za javne radove, naknade za rad predstavničkih i izvršnih tijela, reprezentacija, članarine pristojbe i naknade, te ostale vrste rashoda - stručno osposobljavanje,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predškola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javna vatrogasna postrojba, i sl.  </w:t>
      </w:r>
    </w:p>
    <w:p w14:paraId="1162D1C0" w14:textId="77777777" w:rsidR="0021141C" w:rsidRDefault="0021141C" w:rsidP="0021141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financijski rashodi (usluge platnog prometa,)</w:t>
      </w:r>
    </w:p>
    <w:p w14:paraId="171574EA" w14:textId="77777777" w:rsidR="0021141C" w:rsidRDefault="0021141C" w:rsidP="0021141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subvencije za poduzetnike, poljoprivrednike (subvencija kamata na poduzetničke kredite,)</w:t>
      </w:r>
    </w:p>
    <w:p w14:paraId="2D32F765" w14:textId="77777777" w:rsidR="0021141C" w:rsidRDefault="0021141C" w:rsidP="0021141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naknade građanima i kućanstvima (jednokratne novčane pomoći, stipendije, poticaji obiteljima za novorođenu djecu, prijevozi učenika, sufinanciranje smještaja učenika u učeničkim domovima)</w:t>
      </w:r>
    </w:p>
    <w:p w14:paraId="1749B4FC" w14:textId="77777777" w:rsidR="0021141C" w:rsidRDefault="0021141C" w:rsidP="0021141C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ostali rashodi – sufinanciranje političkih stranaka, udruga, prijenosi sredstava DVD-u i Crvenom križu, sufinanciranje dječjih vrtića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čuvaonica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, tekuće donacije za kulturu i sport , nabava udžbenika, tekuće donacije, kapitalne donacije</w:t>
      </w:r>
    </w:p>
    <w:p w14:paraId="01B0F27B" w14:textId="77777777" w:rsidR="0021141C" w:rsidRDefault="0021141C" w:rsidP="0021141C">
      <w:pPr>
        <w:spacing w:before="280"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lastRenderedPageBreak/>
        <w:t>Rashodi za nabavu nefinancijske imovine: Uređenje doma Kulture; Dogradnja objekata na sportskom igralištu „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Šterc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“;  Uređenje Društvenog doma u Velikoj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Veterničkoj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; Uređenje vatrogasnog doma; investicijsko održavanje cesta, željeznica i mostova; Izgradnja nogostupa, oborinske kanalizacije; Vodovodna mreža – lokalni razvod; Investicijsko održavanje ostalih kapitalnih objekata – rekonstrukcija niskonaponske mreže;  Izgradnja dječjeg igrališta; Uređenje poslovne zone; Uređenje centra Novog Golubovca;, Opremanje i osposobljavanje pripadnika civilne zaštite i DSZS.</w:t>
      </w:r>
    </w:p>
    <w:p w14:paraId="7C52FE5F" w14:textId="77777777" w:rsidR="0021141C" w:rsidRDefault="0021141C" w:rsidP="0021141C">
      <w:pPr>
        <w:spacing w:before="28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hr-HR"/>
        </w:rPr>
        <w:t xml:space="preserve">Rashodi proračuna koji su unaprijed zadani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(zakonske obveze):</w:t>
      </w:r>
    </w:p>
    <w:p w14:paraId="16F56A5E" w14:textId="77777777" w:rsidR="0021141C" w:rsidRDefault="0021141C" w:rsidP="0021141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predškolski odgoj</w:t>
      </w:r>
    </w:p>
    <w:p w14:paraId="5FFE5942" w14:textId="77777777" w:rsidR="0021141C" w:rsidRDefault="0021141C" w:rsidP="0021141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socijalna skrb i zdravstvo</w:t>
      </w:r>
    </w:p>
    <w:p w14:paraId="3BB33343" w14:textId="77777777" w:rsidR="0021141C" w:rsidRDefault="0021141C" w:rsidP="0021141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javne potrebe u kulturi i športu</w:t>
      </w:r>
    </w:p>
    <w:p w14:paraId="64C25599" w14:textId="77777777" w:rsidR="0021141C" w:rsidRDefault="0021141C" w:rsidP="0021141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protupožarna i civilna zaštita</w:t>
      </w:r>
    </w:p>
    <w:p w14:paraId="0E5ABAA2" w14:textId="77777777" w:rsidR="0021141C" w:rsidRDefault="0021141C" w:rsidP="0021141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komunalno gospodarstvo (održavanje i gradnja objekata)</w:t>
      </w:r>
    </w:p>
    <w:p w14:paraId="49B6897B" w14:textId="77777777" w:rsidR="0021141C" w:rsidRDefault="0021141C" w:rsidP="0021141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zaštita okoliša</w:t>
      </w:r>
    </w:p>
    <w:p w14:paraId="7AC50919" w14:textId="77777777" w:rsidR="0021141C" w:rsidRDefault="0021141C" w:rsidP="0021141C">
      <w:pPr>
        <w:numPr>
          <w:ilvl w:val="0"/>
          <w:numId w:val="1"/>
        </w:numPr>
        <w:spacing w:after="0" w:line="24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prostorno planiranje</w:t>
      </w:r>
    </w:p>
    <w:p w14:paraId="73FB06FB" w14:textId="77777777" w:rsidR="0021141C" w:rsidRDefault="0021141C" w:rsidP="0021141C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materijalni rashodi i plaće</w:t>
      </w:r>
    </w:p>
    <w:p w14:paraId="0047B19D" w14:textId="77777777" w:rsidR="0021141C" w:rsidRDefault="0021141C" w:rsidP="0021141C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dodatni standardi vezani za javne potrebe kao što su: sufinanciranje rada udruga, briga o djeci i starijima (naknade za novorođenčad, sufinanciranje prijevoza učenika, školske kuhinje, stipendiranje učenika i studenata, sufinanciranje učeničkih domova  sufinanciranje cijene dječjeg vrtića, provođenje programa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predškole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dr.)</w:t>
      </w:r>
    </w:p>
    <w:p w14:paraId="59759333" w14:textId="5479D964" w:rsidR="0021141C" w:rsidRDefault="0021141C" w:rsidP="0021141C">
      <w:pPr>
        <w:spacing w:before="2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Ovim putem željeli bismo Vas upoznati sa proračunom za 202</w:t>
      </w:r>
      <w:r w:rsidR="006868E1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godinu i projekcijom za naredne dvije godine. Napominjemo prije svega da će bez obzira na cjelokupnu situaciju Općina Novi Golubovec i u narednim godinama nastojati zadržati, ako ne i povećati obim sadašnjeg financiranja javnih potreba (financiranje rada </w:t>
      </w:r>
      <w:proofErr w:type="spellStart"/>
      <w:r w:rsidR="006868E1">
        <w:rPr>
          <w:rFonts w:ascii="Times New Roman" w:eastAsia="Times New Roman" w:hAnsi="Times New Roman" w:cs="Times New Roman"/>
          <w:sz w:val="24"/>
          <w:szCs w:val="24"/>
          <w:lang w:eastAsia="hr-HR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redškole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sufinanciranje dječjih vrtića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čuvaonica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stipendiranje učenika i studenata,  naknade za novorođene bebe i ogrjeva,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sufinanciranje,sufinanciranje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cijene prijevoza učenika osnovne i srednjih škola, sufinanciranje smještaja učenika u učeničkim domovima), sufinanciranje rada svih udruga s našeg područja. Nadalje ćemo u skladu s mogućnostima voditi brigu o tekućem i investicijskom održavanju opreme, objekata i komunalnih građevina, brinuti o urednosti okoliša i krajolika. </w:t>
      </w:r>
    </w:p>
    <w:p w14:paraId="0E9CEA17" w14:textId="77777777" w:rsidR="0021141C" w:rsidRDefault="0021141C" w:rsidP="0021141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4CD3F0F" w14:textId="460DDFB5" w:rsidR="0021141C" w:rsidRDefault="0021141C" w:rsidP="0021141C">
      <w:pPr>
        <w:spacing w:before="2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U nastavku je prezentacija prijedloga plana proračuna za 202</w:t>
      </w:r>
      <w:r w:rsidR="006868E1">
        <w:rPr>
          <w:rFonts w:ascii="Times New Roman" w:eastAsia="Times New Roman" w:hAnsi="Times New Roman" w:cs="Times New Roman"/>
          <w:sz w:val="24"/>
          <w:szCs w:val="24"/>
          <w:lang w:eastAsia="hr-HR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godinu i projekcija za naredne dvije godine. </w:t>
      </w:r>
    </w:p>
    <w:p w14:paraId="6F409BCC" w14:textId="77777777" w:rsidR="009B540E" w:rsidRDefault="009B540E" w:rsidP="0021141C">
      <w:pPr>
        <w:spacing w:before="2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FB3AEFD" w14:textId="77777777" w:rsidR="009B540E" w:rsidRDefault="009B540E" w:rsidP="0021141C">
      <w:pPr>
        <w:spacing w:before="2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pPr w:leftFromText="180" w:rightFromText="180" w:vertAnchor="text" w:horzAnchor="page" w:tblpX="10126" w:tblpY="302"/>
        <w:tblW w:w="5810" w:type="dxa"/>
        <w:tblLook w:val="04A0" w:firstRow="1" w:lastRow="0" w:firstColumn="1" w:lastColumn="0" w:noHBand="0" w:noVBand="1"/>
      </w:tblPr>
      <w:tblGrid>
        <w:gridCol w:w="4480"/>
        <w:gridCol w:w="1498"/>
      </w:tblGrid>
      <w:tr w:rsidR="00860976" w:rsidRPr="00860976" w14:paraId="61EBE0E1" w14:textId="77777777" w:rsidTr="00860976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D7D41" w14:textId="3BFB885F" w:rsidR="00860976" w:rsidRPr="00860976" w:rsidRDefault="00860976" w:rsidP="00860976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860976">
              <w:rPr>
                <w:rFonts w:eastAsia="Times New Roman"/>
                <w:color w:val="000000"/>
                <w:lang w:eastAsia="hr-HR"/>
              </w:rPr>
              <w:lastRenderedPageBreak/>
              <w:t>6.1. PRIHODI OD POREZA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ADA77" w14:textId="270FF58D" w:rsidR="00860976" w:rsidRPr="00860976" w:rsidRDefault="006868E1" w:rsidP="00860976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925</w:t>
            </w:r>
            <w:r w:rsidR="00860976" w:rsidRPr="00860976">
              <w:rPr>
                <w:rFonts w:eastAsia="Times New Roman"/>
                <w:color w:val="000000"/>
                <w:lang w:eastAsia="hr-HR"/>
              </w:rPr>
              <w:t>.</w:t>
            </w:r>
            <w:r>
              <w:rPr>
                <w:rFonts w:eastAsia="Times New Roman"/>
                <w:color w:val="000000"/>
                <w:lang w:eastAsia="hr-HR"/>
              </w:rPr>
              <w:t>0</w:t>
            </w:r>
            <w:r w:rsidR="00860976" w:rsidRPr="00860976">
              <w:rPr>
                <w:rFonts w:eastAsia="Times New Roman"/>
                <w:color w:val="000000"/>
                <w:lang w:eastAsia="hr-HR"/>
              </w:rPr>
              <w:t>00,00</w:t>
            </w:r>
            <w:r w:rsidR="00860976">
              <w:rPr>
                <w:rFonts w:eastAsia="Times New Roman"/>
                <w:color w:val="000000"/>
                <w:lang w:eastAsia="hr-HR"/>
              </w:rPr>
              <w:t xml:space="preserve">€ </w:t>
            </w:r>
          </w:p>
        </w:tc>
      </w:tr>
      <w:tr w:rsidR="00860976" w:rsidRPr="00860976" w14:paraId="50591D64" w14:textId="77777777" w:rsidTr="00860976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F1193" w14:textId="2DE48AB6" w:rsidR="00860976" w:rsidRPr="00860976" w:rsidRDefault="00860976" w:rsidP="00860976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860976">
              <w:rPr>
                <w:rFonts w:eastAsia="Times New Roman"/>
                <w:color w:val="000000"/>
                <w:lang w:eastAsia="hr-HR"/>
              </w:rPr>
              <w:t xml:space="preserve">6.3 POMOĆI IZ PRORAČUNA I EU FONDOVA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1F538" w14:textId="1A29899A" w:rsidR="00860976" w:rsidRPr="00860976" w:rsidRDefault="006868E1" w:rsidP="00860976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1.428</w:t>
            </w:r>
            <w:r w:rsidR="00860976" w:rsidRPr="00860976">
              <w:rPr>
                <w:rFonts w:eastAsia="Times New Roman"/>
                <w:color w:val="000000"/>
                <w:lang w:eastAsia="hr-HR"/>
              </w:rPr>
              <w:t>.</w:t>
            </w:r>
            <w:r>
              <w:rPr>
                <w:rFonts w:eastAsia="Times New Roman"/>
                <w:color w:val="000000"/>
                <w:lang w:eastAsia="hr-HR"/>
              </w:rPr>
              <w:t>730</w:t>
            </w:r>
            <w:r w:rsidR="00860976" w:rsidRPr="00860976">
              <w:rPr>
                <w:rFonts w:eastAsia="Times New Roman"/>
                <w:color w:val="000000"/>
                <w:lang w:eastAsia="hr-HR"/>
              </w:rPr>
              <w:t>,00</w:t>
            </w:r>
            <w:r w:rsidR="00860976">
              <w:rPr>
                <w:rFonts w:eastAsia="Times New Roman"/>
                <w:color w:val="000000"/>
                <w:lang w:eastAsia="hr-HR"/>
              </w:rPr>
              <w:t>€</w:t>
            </w:r>
          </w:p>
        </w:tc>
      </w:tr>
      <w:tr w:rsidR="00860976" w:rsidRPr="00860976" w14:paraId="1993E413" w14:textId="77777777" w:rsidTr="00860976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95A13" w14:textId="4AAB8DE7" w:rsidR="00860976" w:rsidRPr="00860976" w:rsidRDefault="00860976" w:rsidP="00860976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860976">
              <w:rPr>
                <w:rFonts w:eastAsia="Times New Roman"/>
                <w:color w:val="000000"/>
                <w:lang w:eastAsia="hr-HR"/>
              </w:rPr>
              <w:t xml:space="preserve">6.4. PRIHODI OD IMOVINE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14F17" w14:textId="4F8DC153" w:rsidR="00860976" w:rsidRPr="00860976" w:rsidRDefault="006868E1" w:rsidP="00860976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456</w:t>
            </w:r>
            <w:r w:rsidR="00860976" w:rsidRPr="00860976">
              <w:rPr>
                <w:rFonts w:eastAsia="Times New Roman"/>
                <w:color w:val="000000"/>
                <w:lang w:eastAsia="hr-HR"/>
              </w:rPr>
              <w:t>.650,00</w:t>
            </w:r>
            <w:r w:rsidR="00860976">
              <w:rPr>
                <w:rFonts w:eastAsia="Times New Roman"/>
                <w:color w:val="000000"/>
                <w:lang w:eastAsia="hr-HR"/>
              </w:rPr>
              <w:t>€</w:t>
            </w:r>
          </w:p>
        </w:tc>
      </w:tr>
      <w:tr w:rsidR="00860976" w:rsidRPr="00860976" w14:paraId="79BCDE2C" w14:textId="77777777" w:rsidTr="00860976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161A7" w14:textId="33DF4FB2" w:rsidR="00860976" w:rsidRPr="00860976" w:rsidRDefault="00860976" w:rsidP="00860976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860976">
              <w:rPr>
                <w:rFonts w:eastAsia="Times New Roman"/>
                <w:color w:val="000000"/>
                <w:lang w:eastAsia="hr-HR"/>
              </w:rPr>
              <w:t xml:space="preserve">6.5. PRIHODI OD PRODAJE ROBA I USLUGA 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C18B7" w14:textId="13F1366A" w:rsidR="00860976" w:rsidRPr="00860976" w:rsidRDefault="00860976" w:rsidP="00860976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000000"/>
                <w:lang w:eastAsia="hr-HR"/>
              </w:rPr>
            </w:pPr>
            <w:r w:rsidRPr="00860976">
              <w:rPr>
                <w:rFonts w:eastAsia="Times New Roman"/>
                <w:color w:val="000000"/>
                <w:lang w:eastAsia="hr-HR"/>
              </w:rPr>
              <w:t>1</w:t>
            </w:r>
            <w:r w:rsidR="006868E1">
              <w:rPr>
                <w:rFonts w:eastAsia="Times New Roman"/>
                <w:color w:val="000000"/>
                <w:lang w:eastAsia="hr-HR"/>
              </w:rPr>
              <w:t>84</w:t>
            </w:r>
            <w:r w:rsidRPr="00860976">
              <w:rPr>
                <w:rFonts w:eastAsia="Times New Roman"/>
                <w:color w:val="000000"/>
                <w:lang w:eastAsia="hr-HR"/>
              </w:rPr>
              <w:t>.</w:t>
            </w:r>
            <w:r w:rsidR="006868E1">
              <w:rPr>
                <w:rFonts w:eastAsia="Times New Roman"/>
                <w:color w:val="000000"/>
                <w:lang w:eastAsia="hr-HR"/>
              </w:rPr>
              <w:t>620</w:t>
            </w:r>
            <w:r w:rsidRPr="00860976">
              <w:rPr>
                <w:rFonts w:eastAsia="Times New Roman"/>
                <w:color w:val="000000"/>
                <w:lang w:eastAsia="hr-HR"/>
              </w:rPr>
              <w:t>,00</w:t>
            </w:r>
            <w:r>
              <w:rPr>
                <w:rFonts w:eastAsia="Times New Roman"/>
                <w:color w:val="000000"/>
                <w:lang w:eastAsia="hr-HR"/>
              </w:rPr>
              <w:t>€</w:t>
            </w:r>
          </w:p>
        </w:tc>
      </w:tr>
      <w:tr w:rsidR="00860976" w:rsidRPr="00860976" w14:paraId="4C44BC16" w14:textId="77777777" w:rsidTr="00860976">
        <w:trPr>
          <w:trHeight w:val="30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438F1" w14:textId="33E5CABD" w:rsidR="00860976" w:rsidRPr="00860976" w:rsidRDefault="00860976" w:rsidP="00860976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860976">
              <w:rPr>
                <w:rFonts w:eastAsia="Times New Roman"/>
                <w:color w:val="000000"/>
                <w:lang w:eastAsia="hr-HR"/>
              </w:rPr>
              <w:t>7.1. PRIMICI OD PRODAJE KAPITALNE IMOVINE</w:t>
            </w:r>
          </w:p>
        </w:tc>
        <w:tc>
          <w:tcPr>
            <w:tcW w:w="13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9523E" w14:textId="3889EC84" w:rsidR="00860976" w:rsidRPr="00860976" w:rsidRDefault="006868E1" w:rsidP="00860976">
            <w:pPr>
              <w:suppressAutoHyphens w:val="0"/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5</w:t>
            </w:r>
            <w:r w:rsidR="00860976" w:rsidRPr="00860976">
              <w:rPr>
                <w:rFonts w:eastAsia="Times New Roman"/>
                <w:color w:val="000000"/>
                <w:lang w:eastAsia="hr-HR"/>
              </w:rPr>
              <w:t>.000,00</w:t>
            </w:r>
            <w:r w:rsidR="00860976">
              <w:rPr>
                <w:rFonts w:eastAsia="Times New Roman"/>
                <w:color w:val="000000"/>
                <w:lang w:eastAsia="hr-HR"/>
              </w:rPr>
              <w:t xml:space="preserve"> €</w:t>
            </w:r>
          </w:p>
        </w:tc>
      </w:tr>
    </w:tbl>
    <w:p w14:paraId="42BE0CE2" w14:textId="53D5D291" w:rsidR="009B540E" w:rsidRDefault="009B540E" w:rsidP="0021141C">
      <w:pPr>
        <w:spacing w:before="2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hr-HR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55A47BA6" wp14:editId="71CC17BF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5486400" cy="4714875"/>
            <wp:effectExtent l="38100" t="0" r="38100" b="9525"/>
            <wp:wrapSquare wrapText="bothSides"/>
            <wp:docPr id="1834883285" name="Grafikon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976">
        <w:rPr>
          <w:rFonts w:ascii="Times New Roman" w:eastAsia="Times New Roman" w:hAnsi="Times New Roman" w:cs="Times New Roman"/>
          <w:sz w:val="24"/>
          <w:szCs w:val="24"/>
          <w:lang w:eastAsia="hr-HR"/>
        </w:rPr>
        <w:br w:type="textWrapping" w:clear="all"/>
      </w:r>
    </w:p>
    <w:p w14:paraId="40F8FFF6" w14:textId="2EA5E381" w:rsidR="0021141C" w:rsidRDefault="0021141C" w:rsidP="0021141C">
      <w:pPr>
        <w:spacing w:before="2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72A92E4" w14:textId="77777777" w:rsidR="00843A28" w:rsidRDefault="00843A28" w:rsidP="0021141C">
      <w:pPr>
        <w:spacing w:before="28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pPr w:leftFromText="180" w:rightFromText="180" w:vertAnchor="text" w:horzAnchor="page" w:tblpX="10456" w:tblpY="586"/>
        <w:tblW w:w="6122" w:type="dxa"/>
        <w:tblLook w:val="04A0" w:firstRow="1" w:lastRow="0" w:firstColumn="1" w:lastColumn="0" w:noHBand="0" w:noVBand="1"/>
      </w:tblPr>
      <w:tblGrid>
        <w:gridCol w:w="2424"/>
        <w:gridCol w:w="3698"/>
      </w:tblGrid>
      <w:tr w:rsidR="00843A28" w:rsidRPr="00843A28" w14:paraId="61588E1C" w14:textId="77777777" w:rsidTr="00843A28">
        <w:trPr>
          <w:trHeight w:val="295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D79D54" w14:textId="77777777" w:rsidR="00843A28" w:rsidRPr="00843A28" w:rsidRDefault="00843A28" w:rsidP="00843A28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843A28">
              <w:rPr>
                <w:rFonts w:eastAsia="Times New Roman"/>
                <w:color w:val="000000"/>
                <w:lang w:eastAsia="hr-HR"/>
              </w:rPr>
              <w:lastRenderedPageBreak/>
              <w:t xml:space="preserve">3.1  RASHODI ZA ZAPOSLENE </w:t>
            </w:r>
          </w:p>
        </w:tc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B9BE6" w14:textId="05B3E2B0" w:rsidR="00843A28" w:rsidRPr="00843A28" w:rsidRDefault="008D1BDE" w:rsidP="00843A28">
            <w:pPr>
              <w:suppressAutoHyphens w:val="0"/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167</w:t>
            </w:r>
            <w:r w:rsidR="00843A28" w:rsidRPr="00843A28">
              <w:rPr>
                <w:rFonts w:eastAsia="Times New Roman"/>
                <w:color w:val="000000"/>
                <w:lang w:eastAsia="hr-HR"/>
              </w:rPr>
              <w:t>.</w:t>
            </w:r>
            <w:r>
              <w:rPr>
                <w:rFonts w:eastAsia="Times New Roman"/>
                <w:color w:val="000000"/>
                <w:lang w:eastAsia="hr-HR"/>
              </w:rPr>
              <w:t>8</w:t>
            </w:r>
            <w:r w:rsidR="00843A28" w:rsidRPr="00843A28">
              <w:rPr>
                <w:rFonts w:eastAsia="Times New Roman"/>
                <w:color w:val="000000"/>
                <w:lang w:eastAsia="hr-HR"/>
              </w:rPr>
              <w:t>00,00</w:t>
            </w:r>
            <w:r w:rsidR="00843A28">
              <w:rPr>
                <w:rFonts w:eastAsia="Times New Roman"/>
                <w:color w:val="000000"/>
                <w:lang w:eastAsia="hr-HR"/>
              </w:rPr>
              <w:t>€</w:t>
            </w:r>
          </w:p>
        </w:tc>
      </w:tr>
      <w:tr w:rsidR="00843A28" w:rsidRPr="00843A28" w14:paraId="44B9D419" w14:textId="77777777" w:rsidTr="00843A28">
        <w:trPr>
          <w:trHeight w:val="295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D50B3EC" w14:textId="77777777" w:rsidR="00843A28" w:rsidRPr="00843A28" w:rsidRDefault="00843A28" w:rsidP="00843A28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843A28">
              <w:rPr>
                <w:rFonts w:eastAsia="Times New Roman"/>
                <w:color w:val="000000"/>
                <w:lang w:eastAsia="hr-HR"/>
              </w:rPr>
              <w:t xml:space="preserve">3.2. MATERIJALNI RASHODI </w:t>
            </w:r>
          </w:p>
        </w:tc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31FDA" w14:textId="62417F8E" w:rsidR="00843A28" w:rsidRPr="00843A28" w:rsidRDefault="008D1BDE" w:rsidP="00843A28">
            <w:pPr>
              <w:suppressAutoHyphens w:val="0"/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330</w:t>
            </w:r>
            <w:r w:rsidR="00843A28" w:rsidRPr="00843A28">
              <w:rPr>
                <w:rFonts w:eastAsia="Times New Roman"/>
                <w:color w:val="000000"/>
                <w:lang w:eastAsia="hr-HR"/>
              </w:rPr>
              <w:t>.</w:t>
            </w:r>
            <w:r>
              <w:rPr>
                <w:rFonts w:eastAsia="Times New Roman"/>
                <w:color w:val="000000"/>
                <w:lang w:eastAsia="hr-HR"/>
              </w:rPr>
              <w:t>2</w:t>
            </w:r>
            <w:r w:rsidR="00843A28" w:rsidRPr="00843A28">
              <w:rPr>
                <w:rFonts w:eastAsia="Times New Roman"/>
                <w:color w:val="000000"/>
                <w:lang w:eastAsia="hr-HR"/>
              </w:rPr>
              <w:t>00,00</w:t>
            </w:r>
            <w:r w:rsidR="00843A28">
              <w:rPr>
                <w:rFonts w:eastAsia="Times New Roman"/>
                <w:color w:val="000000"/>
                <w:lang w:eastAsia="hr-HR"/>
              </w:rPr>
              <w:t>€</w:t>
            </w:r>
          </w:p>
        </w:tc>
      </w:tr>
      <w:tr w:rsidR="00843A28" w:rsidRPr="00843A28" w14:paraId="307E9C6C" w14:textId="77777777" w:rsidTr="00843A28">
        <w:trPr>
          <w:trHeight w:val="295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80A9E1F" w14:textId="77777777" w:rsidR="00843A28" w:rsidRPr="00843A28" w:rsidRDefault="00843A28" w:rsidP="00843A28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843A28">
              <w:rPr>
                <w:rFonts w:eastAsia="Times New Roman"/>
                <w:color w:val="000000"/>
                <w:lang w:eastAsia="hr-HR"/>
              </w:rPr>
              <w:t xml:space="preserve">3.4 FINANCIJSKI RASHODI </w:t>
            </w:r>
          </w:p>
        </w:tc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0D956" w14:textId="6AC16586" w:rsidR="00843A28" w:rsidRPr="00843A28" w:rsidRDefault="008D1BDE" w:rsidP="00843A28">
            <w:pPr>
              <w:suppressAutoHyphens w:val="0"/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5</w:t>
            </w:r>
            <w:r w:rsidR="00843A28" w:rsidRPr="00843A28">
              <w:rPr>
                <w:rFonts w:eastAsia="Times New Roman"/>
                <w:color w:val="000000"/>
                <w:lang w:eastAsia="hr-HR"/>
              </w:rPr>
              <w:t>.</w:t>
            </w:r>
            <w:r>
              <w:rPr>
                <w:rFonts w:eastAsia="Times New Roman"/>
                <w:color w:val="000000"/>
                <w:lang w:eastAsia="hr-HR"/>
              </w:rPr>
              <w:t>0</w:t>
            </w:r>
            <w:r w:rsidR="00843A28" w:rsidRPr="00843A28">
              <w:rPr>
                <w:rFonts w:eastAsia="Times New Roman"/>
                <w:color w:val="000000"/>
                <w:lang w:eastAsia="hr-HR"/>
              </w:rPr>
              <w:t>00,00</w:t>
            </w:r>
            <w:r w:rsidR="00843A28">
              <w:rPr>
                <w:rFonts w:eastAsia="Times New Roman"/>
                <w:color w:val="000000"/>
                <w:lang w:eastAsia="hr-HR"/>
              </w:rPr>
              <w:t>€</w:t>
            </w:r>
          </w:p>
        </w:tc>
      </w:tr>
      <w:tr w:rsidR="00843A28" w:rsidRPr="00843A28" w14:paraId="5538B9FE" w14:textId="77777777" w:rsidTr="00843A28">
        <w:trPr>
          <w:trHeight w:val="295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443AF75" w14:textId="77777777" w:rsidR="00843A28" w:rsidRPr="00843A28" w:rsidRDefault="00843A28" w:rsidP="00843A28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843A28">
              <w:rPr>
                <w:rFonts w:eastAsia="Times New Roman"/>
                <w:color w:val="000000"/>
                <w:lang w:eastAsia="hr-HR"/>
              </w:rPr>
              <w:t>3.6 DANE POMOĆI</w:t>
            </w:r>
          </w:p>
        </w:tc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ED546" w14:textId="522054BD" w:rsidR="00843A28" w:rsidRPr="00843A28" w:rsidRDefault="008D1BDE" w:rsidP="00843A28">
            <w:pPr>
              <w:suppressAutoHyphens w:val="0"/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20</w:t>
            </w:r>
            <w:r w:rsidR="00843A28" w:rsidRPr="00843A28">
              <w:rPr>
                <w:rFonts w:eastAsia="Times New Roman"/>
                <w:color w:val="000000"/>
                <w:lang w:eastAsia="hr-HR"/>
              </w:rPr>
              <w:t>.500,00</w:t>
            </w:r>
            <w:r w:rsidR="00843A28">
              <w:rPr>
                <w:rFonts w:eastAsia="Times New Roman"/>
                <w:color w:val="000000"/>
                <w:lang w:eastAsia="hr-HR"/>
              </w:rPr>
              <w:t>€</w:t>
            </w:r>
          </w:p>
        </w:tc>
      </w:tr>
      <w:tr w:rsidR="00843A28" w:rsidRPr="00843A28" w14:paraId="38F8F19D" w14:textId="77777777" w:rsidTr="00843A28">
        <w:trPr>
          <w:trHeight w:val="591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C441DC3" w14:textId="77777777" w:rsidR="00843A28" w:rsidRPr="00843A28" w:rsidRDefault="00843A28" w:rsidP="00843A28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843A28">
              <w:rPr>
                <w:rFonts w:eastAsia="Times New Roman"/>
                <w:color w:val="000000"/>
                <w:lang w:eastAsia="hr-HR"/>
              </w:rPr>
              <w:t xml:space="preserve">3. 7.  NAKNADE GRAĐANIMA I KUĆANSTVIMA IZ PRORAČUNA </w:t>
            </w:r>
          </w:p>
        </w:tc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6AF89" w14:textId="453752DD" w:rsidR="00843A28" w:rsidRPr="00843A28" w:rsidRDefault="008D1BDE" w:rsidP="00843A28">
            <w:pPr>
              <w:suppressAutoHyphens w:val="0"/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220</w:t>
            </w:r>
            <w:r w:rsidR="00843A28" w:rsidRPr="00843A28">
              <w:rPr>
                <w:rFonts w:eastAsia="Times New Roman"/>
                <w:color w:val="000000"/>
                <w:lang w:eastAsia="hr-HR"/>
              </w:rPr>
              <w:t>.500,00</w:t>
            </w:r>
            <w:r w:rsidR="00843A28">
              <w:rPr>
                <w:rFonts w:eastAsia="Times New Roman"/>
                <w:color w:val="000000"/>
                <w:lang w:eastAsia="hr-HR"/>
              </w:rPr>
              <w:t>€</w:t>
            </w:r>
          </w:p>
        </w:tc>
      </w:tr>
      <w:tr w:rsidR="00843A28" w:rsidRPr="00843A28" w14:paraId="5ACB5A89" w14:textId="77777777" w:rsidTr="00843A28">
        <w:trPr>
          <w:trHeight w:val="295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59DB84" w14:textId="77777777" w:rsidR="00843A28" w:rsidRPr="00843A28" w:rsidRDefault="00843A28" w:rsidP="00843A28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843A28">
              <w:rPr>
                <w:rFonts w:eastAsia="Times New Roman"/>
                <w:color w:val="000000"/>
                <w:lang w:eastAsia="hr-HR"/>
              </w:rPr>
              <w:t xml:space="preserve">3.8 DONACIJE I OSTALI RASHODI </w:t>
            </w:r>
          </w:p>
        </w:tc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73BBC" w14:textId="6E17DCF9" w:rsidR="00843A28" w:rsidRPr="00843A28" w:rsidRDefault="008D1BDE" w:rsidP="00843A28">
            <w:pPr>
              <w:suppressAutoHyphens w:val="0"/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151</w:t>
            </w:r>
            <w:r w:rsidR="00843A28" w:rsidRPr="00843A28">
              <w:rPr>
                <w:rFonts w:eastAsia="Times New Roman"/>
                <w:color w:val="000000"/>
                <w:lang w:eastAsia="hr-HR"/>
              </w:rPr>
              <w:t>.</w:t>
            </w:r>
            <w:r>
              <w:rPr>
                <w:rFonts w:eastAsia="Times New Roman"/>
                <w:color w:val="000000"/>
                <w:lang w:eastAsia="hr-HR"/>
              </w:rPr>
              <w:t>130</w:t>
            </w:r>
            <w:r w:rsidR="00843A28" w:rsidRPr="00843A28">
              <w:rPr>
                <w:rFonts w:eastAsia="Times New Roman"/>
                <w:color w:val="000000"/>
                <w:lang w:eastAsia="hr-HR"/>
              </w:rPr>
              <w:t>,00</w:t>
            </w:r>
            <w:r w:rsidR="00843A28">
              <w:rPr>
                <w:rFonts w:eastAsia="Times New Roman"/>
                <w:color w:val="000000"/>
                <w:lang w:eastAsia="hr-HR"/>
              </w:rPr>
              <w:t>€</w:t>
            </w:r>
          </w:p>
        </w:tc>
      </w:tr>
      <w:tr w:rsidR="00843A28" w:rsidRPr="00843A28" w14:paraId="2CAFA54E" w14:textId="77777777" w:rsidTr="00843A28">
        <w:trPr>
          <w:trHeight w:val="295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5D1F4C" w14:textId="77777777" w:rsidR="00843A28" w:rsidRPr="00843A28" w:rsidRDefault="00843A28" w:rsidP="00843A28">
            <w:pPr>
              <w:suppressAutoHyphens w:val="0"/>
              <w:spacing w:after="0" w:line="240" w:lineRule="auto"/>
              <w:rPr>
                <w:rFonts w:eastAsia="Times New Roman"/>
                <w:color w:val="000000"/>
                <w:lang w:eastAsia="hr-HR"/>
              </w:rPr>
            </w:pPr>
            <w:r w:rsidRPr="00843A28">
              <w:rPr>
                <w:rFonts w:eastAsia="Times New Roman"/>
                <w:color w:val="000000"/>
                <w:lang w:eastAsia="hr-HR"/>
              </w:rPr>
              <w:t xml:space="preserve">4.2. RASHODI ZA DUGOTRAJNU IMOVINU </w:t>
            </w:r>
          </w:p>
        </w:tc>
        <w:tc>
          <w:tcPr>
            <w:tcW w:w="369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6852A" w14:textId="23969A90" w:rsidR="00843A28" w:rsidRPr="00843A28" w:rsidRDefault="008D1BDE" w:rsidP="00843A28">
            <w:pPr>
              <w:suppressAutoHyphens w:val="0"/>
              <w:spacing w:after="0" w:line="240" w:lineRule="auto"/>
              <w:jc w:val="right"/>
              <w:rPr>
                <w:rFonts w:eastAsia="Times New Roman"/>
                <w:color w:val="000000"/>
                <w:lang w:eastAsia="hr-HR"/>
              </w:rPr>
            </w:pPr>
            <w:r>
              <w:rPr>
                <w:rFonts w:eastAsia="Times New Roman"/>
                <w:color w:val="000000"/>
                <w:lang w:eastAsia="hr-HR"/>
              </w:rPr>
              <w:t>2</w:t>
            </w:r>
            <w:r w:rsidR="00843A28" w:rsidRPr="00843A28">
              <w:rPr>
                <w:rFonts w:eastAsia="Times New Roman"/>
                <w:color w:val="000000"/>
                <w:lang w:eastAsia="hr-HR"/>
              </w:rPr>
              <w:t>.1</w:t>
            </w:r>
            <w:r>
              <w:rPr>
                <w:rFonts w:eastAsia="Times New Roman"/>
                <w:color w:val="000000"/>
                <w:lang w:eastAsia="hr-HR"/>
              </w:rPr>
              <w:t>04</w:t>
            </w:r>
            <w:r w:rsidR="00843A28" w:rsidRPr="00843A28">
              <w:rPr>
                <w:rFonts w:eastAsia="Times New Roman"/>
                <w:color w:val="000000"/>
                <w:lang w:eastAsia="hr-HR"/>
              </w:rPr>
              <w:t>.</w:t>
            </w:r>
            <w:r>
              <w:rPr>
                <w:rFonts w:eastAsia="Times New Roman"/>
                <w:color w:val="000000"/>
                <w:lang w:eastAsia="hr-HR"/>
              </w:rPr>
              <w:t>870</w:t>
            </w:r>
            <w:r w:rsidR="00843A28" w:rsidRPr="00843A28">
              <w:rPr>
                <w:rFonts w:eastAsia="Times New Roman"/>
                <w:color w:val="000000"/>
                <w:lang w:eastAsia="hr-HR"/>
              </w:rPr>
              <w:t>,00</w:t>
            </w:r>
            <w:r w:rsidR="00843A28">
              <w:rPr>
                <w:rFonts w:eastAsia="Times New Roman"/>
                <w:color w:val="000000"/>
                <w:lang w:eastAsia="hr-HR"/>
              </w:rPr>
              <w:t>€</w:t>
            </w:r>
          </w:p>
        </w:tc>
      </w:tr>
    </w:tbl>
    <w:p w14:paraId="72EA825B" w14:textId="4AA408EE" w:rsidR="00843A28" w:rsidRDefault="00FF3980">
      <w:r>
        <w:rPr>
          <w:noProof/>
          <w14:ligatures w14:val="standardContextual"/>
        </w:rPr>
        <w:drawing>
          <wp:inline distT="0" distB="0" distL="0" distR="0" wp14:anchorId="1B7C57DE" wp14:editId="318A21AE">
            <wp:extent cx="5486400" cy="4143375"/>
            <wp:effectExtent l="0" t="0" r="0" b="9525"/>
            <wp:docPr id="727389271" name="Grafikon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146EE24" w14:textId="77777777" w:rsidR="00843A28" w:rsidRDefault="00843A28"/>
    <w:p w14:paraId="2D633D35" w14:textId="77777777" w:rsidR="004B1FFC" w:rsidRDefault="004B1FFC"/>
    <w:p w14:paraId="22D5765B" w14:textId="77777777" w:rsidR="004B1FFC" w:rsidRDefault="004B1FFC"/>
    <w:p w14:paraId="5CB78931" w14:textId="77777777" w:rsidR="004B1FFC" w:rsidRDefault="004B1FFC"/>
    <w:p w14:paraId="0B00E455" w14:textId="77777777" w:rsidR="004B1FFC" w:rsidRDefault="004B66C4">
      <w:r w:rsidRPr="004B66C4">
        <w:lastRenderedPageBreak/>
        <w:t>Projekcije proračuna Općine Novi Golubovec za 202</w:t>
      </w:r>
      <w:r w:rsidR="008D1BDE">
        <w:t>8</w:t>
      </w:r>
      <w:r w:rsidRPr="004B66C4">
        <w:t>. i 202</w:t>
      </w:r>
      <w:r w:rsidR="008D1BDE">
        <w:t>9</w:t>
      </w:r>
      <w:r w:rsidRPr="004B66C4">
        <w:t>. godinu izrađene su s ciljem osiguranja stabilnog financijskog poslovanja te stvaranja preduvjeta za daljnji gospodarski i društveni razvoj općine. Temelje se na analizi dosadašnjih trendova prihoda i rashoda, planiranim investicijama te očekivanim kretanjima na državnoj i lokalnoj razini. Poseban naglasak stavljen je na racionalno upravljanje javnim sredstvima, povećanje učinkovitosti trošenja proračunskih sredstava i nastavak ulaganja u infra</w:t>
      </w:r>
      <w:r w:rsidR="004B1FFC" w:rsidRPr="004B66C4">
        <w:t>strukturne, obrazovne i društvene projekte od značaja za lokalnu zajednicu.</w:t>
      </w:r>
    </w:p>
    <w:p w14:paraId="6EDF57FD" w14:textId="6C4CF8E3" w:rsidR="00896619" w:rsidRDefault="004B1FFC">
      <w:r>
        <w:rPr>
          <w:b/>
          <w:bCs/>
          <w:noProof/>
          <w:sz w:val="24"/>
          <w:szCs w:val="24"/>
        </w:rPr>
        <w:drawing>
          <wp:inline distT="0" distB="0" distL="0" distR="0" wp14:anchorId="32587A66" wp14:editId="1102D807">
            <wp:extent cx="9229725" cy="4714875"/>
            <wp:effectExtent l="0" t="0" r="9525" b="9525"/>
            <wp:docPr id="1777241666" name="Grafikon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B07DAAB" w14:textId="4DA85A68" w:rsidR="00896619" w:rsidRDefault="004B1FFC" w:rsidP="004B1FFC">
      <w:r>
        <w:rPr>
          <w:b/>
          <w:bCs/>
          <w:noProof/>
          <w:sz w:val="24"/>
          <w:szCs w:val="24"/>
        </w:rPr>
        <w:lastRenderedPageBreak/>
        <w:drawing>
          <wp:inline distT="0" distB="0" distL="0" distR="0" wp14:anchorId="2751FFBE" wp14:editId="5E12DFAF">
            <wp:extent cx="9225280" cy="5240655"/>
            <wp:effectExtent l="0" t="0" r="13970" b="17145"/>
            <wp:docPr id="118008857" name="Grafikon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2A02CC48" w14:textId="7DCC8B25" w:rsidR="00330FBE" w:rsidRDefault="00330FBE" w:rsidP="00330FBE">
      <w:pPr>
        <w:spacing w:before="28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lastRenderedPageBreak/>
        <w:t xml:space="preserve">Za sva pitanja, prijedloge, sugestije i suradnju stoji na raspolaganju: općinsko vijeće, općinski načelnik, i Jedinstveni upravni odjel. Pozivamo sve predstavnike zainteresirane javnosti da najkasnije do </w:t>
      </w:r>
      <w:r w:rsidR="004B1FF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06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. studenog. 202</w:t>
      </w:r>
      <w:r w:rsidR="004B1FFC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. godine do 12,00 sati dostave svoje prijedloge i komentare na predloženi Nacrt,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r-HR"/>
        </w:rPr>
        <w:t>putem obrasca za javno savjetovanje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na mail:</w:t>
      </w:r>
      <w:r w:rsidR="004B1FFC">
        <w:t xml:space="preserve"> </w:t>
      </w:r>
      <w:hyperlink r:id="rId11" w:history="1">
        <w:r w:rsidR="004B1FFC" w:rsidRPr="004E31F5">
          <w:rPr>
            <w:rStyle w:val="Hiperveza"/>
            <w:rFonts w:ascii="Times New Roman" w:hAnsi="Times New Roman" w:cs="Times New Roman"/>
            <w:b/>
            <w:bCs/>
          </w:rPr>
          <w:t>info@novi-golubovec.hr</w:t>
        </w:r>
      </w:hyperlink>
      <w:r w:rsidR="004B1FFC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 putem pošte na adresu Općine Novi Golubovec, ili osobno.</w:t>
      </w:r>
    </w:p>
    <w:p w14:paraId="66C3B991" w14:textId="77777777" w:rsidR="004B1FFC" w:rsidRDefault="004B1FFC" w:rsidP="00330FBE">
      <w:pPr>
        <w:spacing w:before="28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502010A8" w14:textId="77777777" w:rsidR="004B1FFC" w:rsidRPr="009051CD" w:rsidRDefault="004B1FFC" w:rsidP="00330FBE">
      <w:pPr>
        <w:spacing w:before="280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284995C1" w14:textId="77777777" w:rsidR="00330FBE" w:rsidRDefault="00330FBE"/>
    <w:p w14:paraId="1FBFC35C" w14:textId="77777777" w:rsidR="000272B1" w:rsidRDefault="000272B1"/>
    <w:sectPr w:rsidR="000272B1" w:rsidSect="0021141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RO_Swiss-Norma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eastAsia="hr-HR"/>
      </w:rPr>
    </w:lvl>
  </w:abstractNum>
  <w:num w:numId="1" w16cid:durableId="1796756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41C"/>
    <w:rsid w:val="000272B1"/>
    <w:rsid w:val="00075EE9"/>
    <w:rsid w:val="00085A80"/>
    <w:rsid w:val="000B4C6E"/>
    <w:rsid w:val="001C7218"/>
    <w:rsid w:val="0021141C"/>
    <w:rsid w:val="0031045A"/>
    <w:rsid w:val="00330FBE"/>
    <w:rsid w:val="0034662C"/>
    <w:rsid w:val="004B1FFC"/>
    <w:rsid w:val="004B66C4"/>
    <w:rsid w:val="00605559"/>
    <w:rsid w:val="006868E1"/>
    <w:rsid w:val="00800BB5"/>
    <w:rsid w:val="00843A28"/>
    <w:rsid w:val="00860976"/>
    <w:rsid w:val="00890823"/>
    <w:rsid w:val="00896619"/>
    <w:rsid w:val="008D1BDE"/>
    <w:rsid w:val="009B540E"/>
    <w:rsid w:val="009E3F70"/>
    <w:rsid w:val="00D97305"/>
    <w:rsid w:val="00E024DA"/>
    <w:rsid w:val="00F239D1"/>
    <w:rsid w:val="00F852D3"/>
    <w:rsid w:val="00FF3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C969A"/>
  <w15:chartTrackingRefBased/>
  <w15:docId w15:val="{82788668-0F40-445E-A4C4-50DE3A4CF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141C"/>
    <w:pPr>
      <w:suppressAutoHyphens/>
      <w:spacing w:after="200" w:line="276" w:lineRule="auto"/>
    </w:pPr>
    <w:rPr>
      <w:rFonts w:ascii="Calibri" w:eastAsia="Calibri" w:hAnsi="Calibri" w:cs="Calibri"/>
      <w:kern w:val="0"/>
      <w:lang w:eastAsia="zh-CN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114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114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114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114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114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114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114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114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114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114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114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114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1141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1141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1141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1141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1141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1141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114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114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114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114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114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1141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1141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1141C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114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1141C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1141C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qFormat/>
    <w:rsid w:val="0021141C"/>
    <w:pPr>
      <w:suppressAutoHyphens/>
      <w:spacing w:after="0" w:line="240" w:lineRule="auto"/>
    </w:pPr>
    <w:rPr>
      <w:rFonts w:ascii="Calibri" w:eastAsia="Calibri" w:hAnsi="Calibri" w:cs="Calibri"/>
      <w:kern w:val="0"/>
      <w:lang w:eastAsia="zh-CN"/>
      <w14:ligatures w14:val="none"/>
    </w:rPr>
  </w:style>
  <w:style w:type="character" w:styleId="Hiperveza">
    <w:name w:val="Hyperlink"/>
    <w:uiPriority w:val="99"/>
    <w:unhideWhenUsed/>
    <w:rsid w:val="0021141C"/>
    <w:rPr>
      <w:color w:val="0563C1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4B1F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vi-golubovec.hr" TargetMode="External"/><Relationship Id="rId11" Type="http://schemas.openxmlformats.org/officeDocument/2006/relationships/hyperlink" Target="mailto:info@novi-golubovec.hr" TargetMode="External"/><Relationship Id="rId5" Type="http://schemas.openxmlformats.org/officeDocument/2006/relationships/image" Target="media/image1.wmf"/><Relationship Id="rId10" Type="http://schemas.openxmlformats.org/officeDocument/2006/relationships/chart" Target="charts/chart4.xml"/><Relationship Id="rId4" Type="http://schemas.openxmlformats.org/officeDocument/2006/relationships/webSettings" Target="webSetting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hr-HR"/>
              <a:t>PRIHODI PRORAČUNA ZA 2027</a:t>
            </a:r>
            <a:r>
              <a:rPr lang="hr-HR" baseline="0"/>
              <a:t> </a:t>
            </a:r>
            <a:r>
              <a:rPr lang="hr-HR"/>
              <a:t> IZNOSE 3.000.000,00 EURA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PRIHODI PRORAČUNA ZA 2026 IZNOSE 2.000.000,00 EURA 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7809-40C9-B490-012AE3958921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7809-40C9-B490-012AE3958921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7809-40C9-B490-012AE3958921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BA75-4F43-A21E-1FC7A6A05AF8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9-7809-40C9-B490-012AE3958921}"/>
              </c:ext>
            </c:extLst>
          </c:dPt>
          <c:dLbls>
            <c:dLbl>
              <c:idx val="3"/>
              <c:layout>
                <c:manualLayout>
                  <c:x val="3.0388961796442113E-2"/>
                  <c:y val="0.10096487939007624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A75-4F43-A21E-1FC7A6A05AF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List1!$A$2:$A$6</c:f>
              <c:strCache>
                <c:ptCount val="5"/>
                <c:pt idx="0">
                  <c:v>6.1. PRIHODI OD POREZA</c:v>
                </c:pt>
                <c:pt idx="1">
                  <c:v>6.3 POMOĆI IZ PRORAČUNA I EU FONDOVA </c:v>
                </c:pt>
                <c:pt idx="2">
                  <c:v>6.4. PRIHODI OD IMOVINE </c:v>
                </c:pt>
                <c:pt idx="3">
                  <c:v>6.5. PRIHODI OD PRODAJE ROBA I USLUGA </c:v>
                </c:pt>
                <c:pt idx="4">
                  <c:v>7.1. PRIMICI OD PRODAJE KAPITALNE IMOVINE</c:v>
                </c:pt>
              </c:strCache>
            </c:strRef>
          </c:cat>
          <c:val>
            <c:numRef>
              <c:f>List1!$B$2:$B$6</c:f>
              <c:numCache>
                <c:formatCode>#,##0.00</c:formatCode>
                <c:ptCount val="5"/>
                <c:pt idx="0">
                  <c:v>925000</c:v>
                </c:pt>
                <c:pt idx="1">
                  <c:v>1428730</c:v>
                </c:pt>
                <c:pt idx="2">
                  <c:v>456650</c:v>
                </c:pt>
                <c:pt idx="3">
                  <c:v>184620</c:v>
                </c:pt>
                <c:pt idx="4">
                  <c:v>5000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A75-4F43-A21E-1FC7A6A05AF8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RASHODI PRORAČUNA ZA 202</a:t>
            </a:r>
            <a:r>
              <a:rPr lang="hr-HR"/>
              <a:t>7</a:t>
            </a:r>
            <a:r>
              <a:rPr lang="en-US"/>
              <a:t> IZNOSE </a:t>
            </a:r>
            <a:r>
              <a:rPr lang="hr-HR"/>
              <a:t>3</a:t>
            </a:r>
            <a:r>
              <a:rPr lang="en-US"/>
              <a:t>.000.000,00 EURA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view3D>
      <c:rotX val="5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RASHODI PRORAČUNA ZA 2026 IZNOSE 2.000.000,00 EURA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27A3-4258-8D24-D025496DA3B8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3-27A3-4258-8D24-D025496DA3B8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5-27A3-4258-8D24-D025496DA3B8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7-27A3-4258-8D24-D025496DA3B8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1-1F1B-499A-966D-F46BAD43BAEA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B-27A3-4258-8D24-D025496DA3B8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  <a:sp3d/>
            </c:spPr>
            <c:extLst>
              <c:ext xmlns:c16="http://schemas.microsoft.com/office/drawing/2014/chart" uri="{C3380CC4-5D6E-409C-BE32-E72D297353CC}">
                <c16:uniqueId val="{0000000D-27A3-4258-8D24-D025496DA3B8}"/>
              </c:ext>
            </c:extLst>
          </c:dPt>
          <c:dLbls>
            <c:dLbl>
              <c:idx val="4"/>
              <c:layout>
                <c:manualLayout>
                  <c:x val="-0.14818806503353749"/>
                  <c:y val="-6.2083687814885206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F1B-499A-966D-F46BAD43BAEA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List1!$A$2:$A$8</c:f>
              <c:strCache>
                <c:ptCount val="7"/>
                <c:pt idx="0">
                  <c:v>3.1  RASHODI ZA ZAPOSLENE </c:v>
                </c:pt>
                <c:pt idx="1">
                  <c:v>3.2. MATERIJALNI RASHODI </c:v>
                </c:pt>
                <c:pt idx="2">
                  <c:v>3.4 FINANCIJSKI RASHODI </c:v>
                </c:pt>
                <c:pt idx="3">
                  <c:v>3.6 DANE POMOĆI</c:v>
                </c:pt>
                <c:pt idx="4">
                  <c:v>3. 7.  NAKNADE GRAĐANIMA I KUĆANSTVIMA IZ PRORAČUNA </c:v>
                </c:pt>
                <c:pt idx="5">
                  <c:v>3.8 DONACIJE I OSTALI RASHODI </c:v>
                </c:pt>
                <c:pt idx="6">
                  <c:v>4.2. RASHODI ZA DUGOTRAJNU IMOVINU </c:v>
                </c:pt>
              </c:strCache>
            </c:strRef>
          </c:cat>
          <c:val>
            <c:numRef>
              <c:f>List1!$B$2:$B$8</c:f>
              <c:numCache>
                <c:formatCode>#,##0.00</c:formatCode>
                <c:ptCount val="7"/>
                <c:pt idx="0">
                  <c:v>167800</c:v>
                </c:pt>
                <c:pt idx="1">
                  <c:v>330200</c:v>
                </c:pt>
                <c:pt idx="2">
                  <c:v>5000</c:v>
                </c:pt>
                <c:pt idx="3">
                  <c:v>20500</c:v>
                </c:pt>
                <c:pt idx="4">
                  <c:v>220500</c:v>
                </c:pt>
                <c:pt idx="5">
                  <c:v>151130</c:v>
                </c:pt>
                <c:pt idx="6">
                  <c:v>2104870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F1B-499A-966D-F46BAD43BAEA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Struktura prihoda - Projekcija 2028 i 2029 </a:t>
            </a:r>
            <a:r>
              <a:rPr lang="hr-HR"/>
              <a:t>- </a:t>
            </a:r>
            <a:r>
              <a:rPr lang="en-US"/>
              <a:t>ukupno 3.000.000</a:t>
            </a:r>
            <a:r>
              <a:rPr lang="hr-HR"/>
              <a:t> €</a:t>
            </a:r>
            <a:r>
              <a:rPr lang="en-US"/>
              <a:t>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Struktura prihoda - Projekcija 2028 i 2029 (ukupno 3.000.000 €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60F9-48BF-806B-D44C46A796EE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60F9-48BF-806B-D44C46A796EE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60F9-48BF-806B-D44C46A796EE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60F9-48BF-806B-D44C46A796EE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60F9-48BF-806B-D44C46A796EE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List1!$A$2:$A$6</c:f>
              <c:strCache>
                <c:ptCount val="5"/>
                <c:pt idx="0">
                  <c:v>Prihodi od poreza - 925.000 €</c:v>
                </c:pt>
                <c:pt idx="1">
                  <c:v>Pomoći iz proračuna i EU - 1.428.730 €</c:v>
                </c:pt>
                <c:pt idx="2">
                  <c:v>Prihodi od imovine - 456.650 €</c:v>
                </c:pt>
                <c:pt idx="3">
                  <c:v>Prihodi od prodaje usluga i roba - 184.620 €</c:v>
                </c:pt>
                <c:pt idx="4">
                  <c:v>Prihodi od prodaje nefinancijske imovine - 5.000 €</c:v>
                </c:pt>
              </c:strCache>
            </c:strRef>
          </c:cat>
          <c:val>
            <c:numRef>
              <c:f>List1!$B$2:$B$6</c:f>
              <c:numCache>
                <c:formatCode>#,##0.00</c:formatCode>
                <c:ptCount val="5"/>
                <c:pt idx="0">
                  <c:v>925000</c:v>
                </c:pt>
                <c:pt idx="1">
                  <c:v>1428730</c:v>
                </c:pt>
                <c:pt idx="2">
                  <c:v>456650</c:v>
                </c:pt>
                <c:pt idx="3">
                  <c:v>184620</c:v>
                </c:pt>
                <c:pt idx="4">
                  <c:v>5000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60F9-48BF-806B-D44C46A796EE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67460728642620771"/>
          <c:y val="0.40639672127088844"/>
          <c:w val="0.31679549334166729"/>
          <c:h val="0.23310095670862524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Struktura rashoda - </a:t>
            </a:r>
            <a:r>
              <a:rPr lang="hr-HR"/>
              <a:t>P</a:t>
            </a:r>
            <a:r>
              <a:rPr lang="en-US"/>
              <a:t>rojekcije 2028 i 2029</a:t>
            </a:r>
            <a:r>
              <a:rPr lang="hr-HR"/>
              <a:t> ukupno 3.000.000,00 € </a:t>
            </a:r>
            <a:r>
              <a:rPr lang="en-US"/>
              <a:t>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Struktura rashoda - projekcije 2028 i 2029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CC3D-4F96-952D-0737A7702EF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CC3D-4F96-952D-0737A7702EF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CC3D-4F96-952D-0737A7702EFC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CC3D-4F96-952D-0737A7702EFC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CC3D-4F96-952D-0737A7702EFC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CC3D-4F96-952D-0737A7702EFC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CC3D-4F96-952D-0737A7702EFC}"/>
              </c:ext>
            </c:extLst>
          </c:dPt>
          <c:dLbls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List1!$A$2:$A$8</c:f>
              <c:strCache>
                <c:ptCount val="7"/>
                <c:pt idx="0">
                  <c:v>Rashodi za zaposlene -167.800</c:v>
                </c:pt>
                <c:pt idx="1">
                  <c:v>Materijalni rashodi -330.200</c:v>
                </c:pt>
                <c:pt idx="2">
                  <c:v>Financijski rashodi -5.000</c:v>
                </c:pt>
                <c:pt idx="3">
                  <c:v>Pomoći unutar opće države -20.500</c:v>
                </c:pt>
                <c:pt idx="4">
                  <c:v>Naknade građanima i kućanstvima -220.500</c:v>
                </c:pt>
                <c:pt idx="5">
                  <c:v>Donacije i ostali rashodi -151.130</c:v>
                </c:pt>
                <c:pt idx="6">
                  <c:v>Rashodi za dugotrajnu imovinu - 2.104.870</c:v>
                </c:pt>
              </c:strCache>
            </c:strRef>
          </c:cat>
          <c:val>
            <c:numRef>
              <c:f>List1!$B$2:$B$8</c:f>
              <c:numCache>
                <c:formatCode>#,##0.00</c:formatCode>
                <c:ptCount val="7"/>
                <c:pt idx="0">
                  <c:v>167800</c:v>
                </c:pt>
                <c:pt idx="1">
                  <c:v>330200</c:v>
                </c:pt>
                <c:pt idx="2">
                  <c:v>5000</c:v>
                </c:pt>
                <c:pt idx="3">
                  <c:v>20500</c:v>
                </c:pt>
                <c:pt idx="4">
                  <c:v>220500</c:v>
                </c:pt>
                <c:pt idx="5">
                  <c:v>151130</c:v>
                </c:pt>
                <c:pt idx="6">
                  <c:v>2104870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CC3D-4F96-952D-0737A7702EFC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70261282042387874"/>
          <c:y val="0.37016746952432472"/>
          <c:w val="0.28912726768184815"/>
          <c:h val="0.31049515757095247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64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risek</dc:creator>
  <cp:keywords/>
  <dc:description/>
  <cp:lastModifiedBy>petar risek</cp:lastModifiedBy>
  <cp:revision>2</cp:revision>
  <cp:lastPrinted>2026-10-05T06:23:00Z</cp:lastPrinted>
  <dcterms:created xsi:type="dcterms:W3CDTF">2026-10-05T09:10:00Z</dcterms:created>
  <dcterms:modified xsi:type="dcterms:W3CDTF">2026-10-05T09:10:00Z</dcterms:modified>
</cp:coreProperties>
</file>